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155 972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  <w:br/>
              <w:t>
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Станция катодной защиты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40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 ГОС. ПОВЕРКОЙ, оформление результатов поверки – поверительное клеймо или «Свидетельство о поверке». Система телеметрии встроенная, интегрированная в аппаратно-программный комплекс «Тверца-монитор».</w:t>
              <w:br/>
              <w:t>
Канал передачи данных GSM CSD.</w:t>
              <w:br/>
              <w:t>
Конструктив – два взаимозаменяемых преобразователя мощности с интегрированной телеметрией размещенные в одном шкафу.</w:t>
              <w:br/>
              <w:t>
Диапазон значений выходного тока от 0 до 30А, выходного напряжения  от 0 до  60 В. </w:t>
              <w:br/>
              <w:t>
Станция должна обеспечивать возможность задания уставки по  току от 0 до 30А, защитного потенциала от 0 до -3.5В</w:t>
              <w:br/>
              <w:t>
Дискретность ручного задания выходного тока должна составляет не более 0.2 А в диапазоне выходных токов 0…3 А и не более  0.5 А в диапазоне 3…30 А. </w:t>
              <w:br/>
              <w:t>
Дискретность задания защитного потенциала не более  50 мВ.</w:t>
              <w:br/>
              <w:t>
Точность поддержания выходного тока не хуже ±2%.</w:t>
              <w:br/>
              <w:t>
Точность поддержания защитного потенциала не хуже ±2%.</w:t>
              <w:br/>
              <w:t>
Максимальная выходная мощность станции P=1 кВт  ±10%.</w:t>
              <w:br/>
              <w:t>
Суммарная выходная мощность станции P=2 кВт ±10%.</w:t>
              <w:br/>
              <w:t>
Коэффициент мощности станции не ниже 0,95.</w:t>
              <w:br/>
              <w:t>
КПД на номинальном режиме работы не ниже 85 %.</w:t>
              <w:br/>
              <w:t>
Габаритные размеры (ширина х высота х глубина) шкафа станции не более 430х787х570 мм.</w:t>
              <w:br/>
              <w:t>
Габаритные размеры преобразователя  не более 210х140х470.</w:t>
              <w:br/>
              <w:t>
Срок службы не менее 10 лет.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15 до 30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1 771 770,00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270 270,00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1 501 500,00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